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0D" w:rsidRDefault="006C3D7F">
      <w:pPr>
        <w:rPr>
          <w:rFonts w:ascii="Times New Roman" w:hAnsi="Times New Roman" w:cs="Times New Roman"/>
          <w:b/>
          <w:sz w:val="28"/>
          <w:szCs w:val="28"/>
        </w:rPr>
      </w:pPr>
      <w:r w:rsidRPr="006C3D7F">
        <w:rPr>
          <w:rFonts w:ascii="Times New Roman" w:hAnsi="Times New Roman" w:cs="Times New Roman"/>
          <w:b/>
          <w:sz w:val="28"/>
          <w:szCs w:val="28"/>
        </w:rPr>
        <w:t>Но</w:t>
      </w:r>
      <w:r w:rsidR="00974E38">
        <w:rPr>
          <w:rFonts w:ascii="Times New Roman" w:hAnsi="Times New Roman" w:cs="Times New Roman"/>
          <w:b/>
          <w:sz w:val="28"/>
          <w:szCs w:val="28"/>
        </w:rPr>
        <w:t>вое в бухучете и налогах</w:t>
      </w:r>
    </w:p>
    <w:p w:rsidR="00BD3647" w:rsidRDefault="00BD3647">
      <w:pPr>
        <w:rPr>
          <w:rFonts w:ascii="Times New Roman" w:hAnsi="Times New Roman" w:cs="Times New Roman"/>
          <w:b/>
          <w:sz w:val="28"/>
          <w:szCs w:val="28"/>
        </w:rPr>
      </w:pPr>
    </w:p>
    <w:p w:rsidR="00BD3647" w:rsidRDefault="00BD3647" w:rsidP="00BD364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A61C4">
        <w:rPr>
          <w:rFonts w:ascii="Times New Roman" w:hAnsi="Times New Roman"/>
          <w:b/>
          <w:sz w:val="28"/>
          <w:szCs w:val="28"/>
          <w:lang w:val="ru-RU"/>
        </w:rPr>
        <w:t>1. Практика применения Ф</w:t>
      </w:r>
      <w:r w:rsidR="00DB1000">
        <w:rPr>
          <w:rFonts w:ascii="Times New Roman" w:hAnsi="Times New Roman"/>
          <w:b/>
          <w:sz w:val="28"/>
          <w:szCs w:val="28"/>
          <w:lang w:val="ru-RU"/>
        </w:rPr>
        <w:t>СБУ 5</w:t>
      </w:r>
      <w:r w:rsidRPr="005A61C4">
        <w:rPr>
          <w:rFonts w:ascii="Times New Roman" w:hAnsi="Times New Roman"/>
          <w:b/>
          <w:sz w:val="28"/>
          <w:szCs w:val="28"/>
          <w:lang w:val="ru-RU"/>
        </w:rPr>
        <w:t xml:space="preserve"> «Запасы» в 2021 году.</w:t>
      </w:r>
      <w:r w:rsidRPr="00BD36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6BAE">
        <w:rPr>
          <w:rFonts w:ascii="Times New Roman" w:hAnsi="Times New Roman"/>
          <w:sz w:val="28"/>
          <w:szCs w:val="28"/>
          <w:lang w:val="ru-RU"/>
        </w:rPr>
        <w:t xml:space="preserve">Общая характеристика изменений в ФСБУ 5/2019 «Запасы», взаимосвязь с </w:t>
      </w:r>
      <w:hyperlink r:id="rId5" w:history="1">
        <w:r w:rsidRPr="007F6BAE">
          <w:rPr>
            <w:rFonts w:ascii="Times New Roman" w:hAnsi="Times New Roman"/>
            <w:sz w:val="28"/>
            <w:szCs w:val="28"/>
            <w:lang w:val="ru-RU"/>
          </w:rPr>
          <w:t>МСФО (</w:t>
        </w:r>
        <w:r w:rsidRPr="00A8199B">
          <w:rPr>
            <w:rFonts w:ascii="Times New Roman" w:hAnsi="Times New Roman"/>
            <w:sz w:val="28"/>
            <w:szCs w:val="28"/>
          </w:rPr>
          <w:t>IAS</w:t>
        </w:r>
        <w:r w:rsidRPr="007F6BAE">
          <w:rPr>
            <w:rFonts w:ascii="Times New Roman" w:hAnsi="Times New Roman"/>
            <w:sz w:val="28"/>
            <w:szCs w:val="28"/>
            <w:lang w:val="ru-RU"/>
          </w:rPr>
          <w:t>) 2</w:t>
        </w:r>
      </w:hyperlink>
      <w:r w:rsidRPr="007F6BAE">
        <w:rPr>
          <w:rFonts w:ascii="Times New Roman" w:hAnsi="Times New Roman"/>
          <w:sz w:val="28"/>
          <w:szCs w:val="28"/>
          <w:lang w:val="ru-RU"/>
        </w:rPr>
        <w:t xml:space="preserve"> "Запасы". </w:t>
      </w:r>
      <w:r w:rsidRPr="00A8199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Упрощенные способы ведения учета запасов.</w:t>
      </w:r>
    </w:p>
    <w:p w:rsidR="00DF74BE" w:rsidRDefault="00DF74BE" w:rsidP="00DF7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DF7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элементы учетной политики в связи с вступлением в силу ФСБУ</w:t>
      </w:r>
      <w:r w:rsidR="00DB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DF7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«Основные средства» и </w:t>
      </w:r>
      <w:r w:rsidR="00DB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</w:t>
      </w:r>
      <w:r w:rsidRPr="00DF7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«Капитальные вложения».</w:t>
      </w:r>
      <w:r w:rsidRPr="00DF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Разницы в бухгалтерском и налоговом учете в оценках объектов учета и элементах амортизации: срока полезного использования, нормы амортизации, суммы амортизации, ликвидационной стоимости. Изменения в правилах смены метода начисления амортизации.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Упрощенные способы ведение учета основных средств.</w:t>
      </w:r>
    </w:p>
    <w:p w:rsidR="00DB1000" w:rsidRPr="00DB1000" w:rsidRDefault="00DB1000" w:rsidP="00DB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DB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ФСБУ 25</w:t>
      </w:r>
      <w:r w:rsidRPr="00DB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«Аренда»</w:t>
      </w:r>
      <w:r w:rsidRPr="00DB1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B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нятия и исходные принципы учета. </w:t>
      </w:r>
      <w:r w:rsidRPr="00DB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 кем применяется и не применяется 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DB1000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тличия учета аренды и лизинга до применения и при применении ФСБУ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DB1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дисконтирования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 </w:t>
      </w:r>
      <w:r w:rsidRPr="00DB1000">
        <w:rPr>
          <w:rFonts w:ascii="Times New Roman" w:eastAsia="Times New Roman" w:hAnsi="Times New Roman" w:cs="Times New Roman"/>
          <w:sz w:val="28"/>
          <w:szCs w:val="28"/>
          <w:lang w:eastAsia="ru-RU"/>
        </w:rPr>
        <w:t>ФСБУ</w:t>
      </w:r>
      <w:proofErr w:type="gramEnd"/>
      <w:r w:rsidRPr="00DB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 </w:t>
      </w:r>
    </w:p>
    <w:p w:rsidR="00BD3647" w:rsidRDefault="00DB1000" w:rsidP="002731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D3AD5" w:rsidRPr="005A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НДС</w:t>
      </w:r>
      <w:r w:rsidR="005A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2021 году</w:t>
      </w:r>
      <w:r w:rsidR="009D3AD5" w:rsidRPr="005A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D3AD5" w:rsidRPr="009D3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3AD5" w:rsidRPr="009D3AD5">
        <w:rPr>
          <w:rFonts w:ascii="Times New Roman" w:eastAsia="Times New Roman" w:hAnsi="Times New Roman"/>
          <w:sz w:val="28"/>
          <w:szCs w:val="28"/>
          <w:lang w:eastAsia="ru-RU"/>
        </w:rPr>
        <w:t>Цифровой налоговый контроль в 2021 году АСК Налог-3</w:t>
      </w:r>
      <w:r w:rsidR="009D3A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D3AD5" w:rsidRPr="009D3AD5"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Национальная система </w:t>
      </w:r>
      <w:proofErr w:type="spellStart"/>
      <w:r w:rsidR="009D3AD5" w:rsidRPr="009D3AD5">
        <w:rPr>
          <w:rFonts w:ascii="Times New Roman" w:eastAsia="Times New Roman" w:hAnsi="Times New Roman"/>
          <w:sz w:val="28"/>
          <w:szCs w:val="28"/>
          <w:lang w:eastAsia="ru-RU"/>
        </w:rPr>
        <w:t>прослеживаемости</w:t>
      </w:r>
      <w:proofErr w:type="spellEnd"/>
      <w:r w:rsidR="009D3AD5" w:rsidRPr="009D3AD5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 в 2021 году. Новые реквизиты счетов фактур по прослеживаемым товарам (Федеральный закон от 09.11.2020 № 371-ФЗ). Новая терминология: </w:t>
      </w:r>
      <w:r w:rsidR="009D3AD5" w:rsidRPr="009D3AD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«скрытые налоговые разрывы, сомнительные начисления, отсутствие</w:t>
      </w:r>
      <w:r w:rsidR="009D3AD5" w:rsidRPr="009D3AD5"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сформированного экономического источника вычета НДС</w:t>
      </w:r>
      <w:r w:rsidR="009D3AD5" w:rsidRPr="009D3AD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».</w:t>
      </w:r>
    </w:p>
    <w:p w:rsidR="002731D5" w:rsidRPr="002731D5" w:rsidRDefault="002731D5" w:rsidP="00273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регламент проверки деклараций - 2021. </w:t>
      </w:r>
      <w:r w:rsidRPr="0027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Ужесточение формальных требований к декларации и пояснениям</w:t>
      </w:r>
      <w:r w:rsidRPr="00273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2731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Федеральный </w:t>
      </w:r>
      <w:hyperlink r:id="rId6" w:history="1">
        <w:r w:rsidRPr="002731D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закон</w:t>
        </w:r>
      </w:hyperlink>
      <w:r w:rsidRPr="002731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09.11.2020 N 371-ФЗ, Федеральный </w:t>
      </w:r>
      <w:hyperlink r:id="rId7" w:history="1">
        <w:r w:rsidRPr="002731D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закон</w:t>
        </w:r>
      </w:hyperlink>
      <w:r w:rsidRPr="002731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23.11.2020 N 374-ФЗ</w:t>
      </w:r>
      <w:r w:rsidRPr="002731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731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731D5" w:rsidRDefault="00DB1000" w:rsidP="00AF5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A61C4" w:rsidRPr="00AF5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A61C4" w:rsidRPr="005A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Внедрение эффективных механизмов устранения незаконных схем налоговой оптимизации на рынке перевозок грузовым автотранспортом.</w:t>
      </w:r>
      <w:r w:rsidR="005A61C4" w:rsidRPr="005A61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A61C4" w:rsidRPr="005A61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правила перевозок грузов и новая форма транспортной накладной (Постановление Правительства РФ от 21.12.2020 N 2200 "Об утверждении Правил перевозок грузов автомобильным транспортом и о внесении изменений в пункт 2.1.1 Правил дорожного движения Российской Федерации"). Электронная транспортная накладная. Новые правила оформления путевых листов в 2021 году (Приказ Минтранс России от 11.09.2020 № 368). Новые подходы к учету ГСМ. Приобретение ГСМ в розничной торговле - позиция ФНС.</w:t>
      </w:r>
    </w:p>
    <w:p w:rsidR="00204453" w:rsidRDefault="00DB1000" w:rsidP="0020445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6</w:t>
      </w:r>
      <w:r w:rsidR="005A61C4" w:rsidRPr="00AF57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r w:rsidR="00905183" w:rsidRPr="009051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Новый перечень банковских операций, подлежащих обязательному контролю с 2021 году. (</w:t>
      </w:r>
      <w:hyperlink r:id="rId8" w:tgtFrame="_blank" w:history="1">
        <w:r w:rsidR="00905183" w:rsidRPr="0090518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Федеральный закон от 13.07.2020 № 208-ФЗ</w:t>
        </w:r>
      </w:hyperlink>
      <w:r w:rsidR="00905183" w:rsidRPr="00905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905183" w:rsidRPr="0090518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r w:rsidR="00154B7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6965F5" w:rsidRPr="0069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порядок заполнения платежных поручений в 2021 году, в том числе по расчетам с бюджетом. Единый КБК для уплаты налогов и единый налоговый платеж (ЕНП). Платежные распоряжения (Проект).</w:t>
      </w:r>
    </w:p>
    <w:p w:rsidR="00BD3647" w:rsidRPr="006C3D7F" w:rsidRDefault="00204453" w:rsidP="00204453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 Банка России по контролю за подозрительными операциями с «наличкой».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Новые ограничения по расчетам с подотчетными операциями и заработной платой.</w:t>
      </w:r>
    </w:p>
    <w:sectPr w:rsidR="00BD3647" w:rsidRPr="006C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81862"/>
    <w:multiLevelType w:val="multilevel"/>
    <w:tmpl w:val="21DC72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7F"/>
    <w:rsid w:val="00154B74"/>
    <w:rsid w:val="00204453"/>
    <w:rsid w:val="002731D5"/>
    <w:rsid w:val="005A61C4"/>
    <w:rsid w:val="006965F5"/>
    <w:rsid w:val="006C3D7F"/>
    <w:rsid w:val="00905183"/>
    <w:rsid w:val="00974E38"/>
    <w:rsid w:val="009D3AD5"/>
    <w:rsid w:val="00AF572F"/>
    <w:rsid w:val="00BD3647"/>
    <w:rsid w:val="00CB430D"/>
    <w:rsid w:val="00DB1000"/>
    <w:rsid w:val="00D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E7644-8833-4615-A88F-50BF1A54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D3647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b">
    <w:name w:val="b"/>
    <w:basedOn w:val="a0"/>
    <w:rsid w:val="009D3A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azeta-unp.ru/npd-doc?npmid=99&amp;npid=565286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DF33900A736FCE1682AFC8E59D439055&amp;req=doc&amp;base=DOCS&amp;n=372886&amp;dst=100054&amp;fld=134&amp;REFFIELD=134&amp;REFDST=100118&amp;REFDOC=369299&amp;REFBASE=DOCS&amp;stat=refcode%3D10881%3Bdstident%3D100054%3Bindex%3D261&amp;date=19.01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DF33900A736FCE1682AFC8E59D439055&amp;req=doc&amp;base=DOCS&amp;n=367147&amp;dst=100013&amp;fld=134&amp;REFFIELD=134&amp;REFDST=100117&amp;REFDOC=369299&amp;REFBASE=DOCS&amp;stat=refcode%3D10881%3Bdstident%3D100013%3Bindex%3D260&amp;date=19.01.2021" TargetMode="External"/><Relationship Id="rId5" Type="http://schemas.openxmlformats.org/officeDocument/2006/relationships/hyperlink" Target="https://login.consultant.ru/link/?req=doc&amp;base=DOCS&amp;n=202740&amp;date=12.05.2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2021-03-09T07:12:00Z</dcterms:created>
  <dcterms:modified xsi:type="dcterms:W3CDTF">2021-03-09T09:49:00Z</dcterms:modified>
</cp:coreProperties>
</file>